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w finale European Agency Awards 2026 w kategorii Best Use of AI in Client Campaign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Nominacja w tegorocznej edycji konkursu została przyznana dla agencji Delante za projekt zrealizowany dla globalnej platformy turystycznej Kiwi.com. Najważniejszym rezultatem współpracy był wzrost udziału marki w odpowiedziach AI z 25% do 62%.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z sektora turystycznego coraz częściej mierzą się z wyzwaniem adaptacji swoich strategii do algorytmów opartych na sztucznej inteligencji i modelach językowych.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Kiwi głównym celem było dotarcie do nowoczesnego podróżnika, który korzysta z hybrydowego modelu poszukiwań: od Google po ChatGPT i Perplexity.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Międzynarodowa walidacja kompetencji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w gronie finalistów European Agency Awards to dla agencji potwierdzenie, że kierunek rozwoju skupiający się na integracji tradycyjnego pozycjonowania z adaptacją do modeli AI odpowiada na potrzeby współczesnego rynku międzynarodowego.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7px; height:6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lista finalistów kategorii Best Use of AI in Client Campaign.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Udział marki w odpowiedziach AI wzrósł ponad dwukrotnie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</w:t>
      </w:r>
      <w:r>
        <w:rPr>
          <w:rFonts w:ascii="calibri" w:hAnsi="calibri" w:eastAsia="calibri" w:cs="calibri"/>
          <w:sz w:val="24"/>
          <w:szCs w:val="24"/>
        </w:rPr>
        <w:t xml:space="preserve">, ekspertka Delante odpowiedzialna za projekt.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rzełomowym wynikiem kampanii był jednak dowód na dwukierunkową synergię: budowanie autorytetu pod kątem AI stało się najsilniejszym sygnałem rankingowym dla tradycyjnego Google. Wyłącznie dzięki działaniom off-site pod kątem LLM, bez żadnych zmian technicznych na stronie, wywindowaliśmy kluczowe frazy o wolumenach do 33 tysięcy wyszukiwań miesięcznie do TOP 5. Ten rezultat, połączony z utrzymaniem stabilnego Brand Score na poziomie 59%, wyznacza zupełnie nowy rynkowy benchmark w dobie AI-First Search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podsumowanie wdrożenia oraz analiza wyzwań i osiągniętych rezultatów są dostępne w oficjalnym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case study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Delante.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ante.pl/klienci/case-study-kiw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2026-07-31T18:52:17+02:00</dcterms:created>
  <dcterms:modified xsi:type="dcterms:W3CDTF">2026-07-31T18:52:17+02:00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