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2. odcinka podcastu Delante #ForwardThinking. Koniec ery Data-Driven i przejście na model Data-Informed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drugim odcinku podcastu #ForwardThinking Małgorzata Kwiecień (COO) i Mateusz Calik (CEO) z agencji Delante diagnozują kluczowe błędy w zarządzaniu budżetami digitalowymi. Eksperci argumentują, dlaczego klasyczny model Data-Driven wyczerpał swój potencjał i jak przejście na analizę Data-Informed pozwala decydentom odpowiedzialnym za budżety marketingowe skutecznie obronić realizację rocznych KPI przed zarządem.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rynkowych i doświadczeń agencji wynika, że managerowie często wpadają w pułapkę rosnących wykresów, które nie korelują ze sprzedażą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Ślepa pogoń za powierzchownymi metrykami stwarza iluzję sukcesu, podczas gdy organizacja może tracić udział w rynku</w:t>
      </w:r>
      <w:r>
        <w:rPr>
          <w:rFonts w:ascii="calibri" w:hAnsi="calibri" w:eastAsia="calibri" w:cs="calibri"/>
          <w:sz w:val="24"/>
          <w:szCs w:val="24"/>
        </w:rPr>
        <w:t xml:space="preserve">. W nowym odcinku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tłumaczą, jak przejście na model Data-Informed eliminuje błędy decyzyjne, ułatwiając managerom precyzyjne prognozowanie wyników finansowych w erze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na biznes: od pustych wyświetleń do przewidywalności wyniku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działania operacyjne wspierały realizację celów finansowych, decydenci muszą zmienić sposób oceny ich skuteczności. Eksperci zwracają uwagę na dwa najistotniejsze obszary minimalizacji ryzyka.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Adaptacja do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decyzyjna uległa skróceniu. Na wczesnym etapie klienci (zarówno w sektorze B2B, jak i B2C) badają rynek przez modele językowe, takie jak ChatGPT. Integracja kanałów i budowa dominacji w Share of Voice w ekosystemie asystentów AI to obecnie niezbędne działania do utrzymania przewagi rynkowej.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Jakość zamiast ilości w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Przyszłością w obniżaniu kosztu pozyskania klienta jest dokładna deanonimizacja ruchu na stronie. Pozwala to działom sprzedaży natychmiast zidentyfikować, jakie marki przeglądają ofertę, co bezpośrednio przyspiesza proces konwersji i ułatwia priorytetyzację leadów.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Zatrzymanie analizy na etapie wskaźników pośrednich to strategiczny błąd, który uniemożliwia prawidłowe skalowanie biznesu. W 2. odcinku podcastu #ForwardThinking zwraca na to uwagę Mateusz Calik, CEO Delante.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firm wpada dziś w analityczną pułapkę. Notują wprawdzie wzrost ruchu z działań SEO czy publikacji contentowych, za którym jednak nie idzie żaden wzrost przychodów. Wybiórcza ocena metryk pośrednich to strategiczny błąd, ponieważ nadrzędnym celem zawsze musi być generowanie sprzedaży i optymalizacja ROI. W sektorze e-commerce nawet popularny wskaźnik ROAS nie daje pełnego obrazu sytuacji.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Musimy analizować ostateczną marżę, koszty wysyłek, wahania kursów walut, a także uwzględniać skalę zwrotów, która chociażby w branży fashion sięga 30-40 procent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Dopiero uwzględnienie tych wszystkich czynników pozwala zbudować spójną i rentowną strategię marketingową.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Second Opinion jako wsparcie w decyzjach zarządczych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dyskusji w drugim odcinku #ForwardThinking jest również problem tzw. klątwy wiedzy w działach in-house. Złożoność technologii sprawia, że zespoły często zamykają się w wypracowanych schematach. Odpowiedzią na ten problem stają się audyty zewnętrznej weryfikacji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Second Opinion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  <w:b/>
        </w:rPr>
        <w:t xml:space="preserve"> Twórcy formatu przekonują, że obiektywna weryfikacja planów ułatwia właściwą alokację kapitału i chroni organizację przed nietrafionymi inwestycjami.</w:t>
      </w:r>
      <w:r>
        <w:rPr>
          <w:rFonts w:ascii="calibri" w:hAnsi="calibri" w:eastAsia="calibri" w:cs="calibri"/>
          <w:sz w:val="24"/>
          <w:szCs w:val="24"/>
        </w:rPr>
        <w:t xml:space="preserve"> Otrzymują oni obiektywne dane z dziesiątek innych projektów, które nie tylko ułatwiają priorytetyzację działań, ale przede wszystkim stanowią najmocniejszy argument w negocjacjach budżetowych z zarządem.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odcinek podcastu #ForwardThinking jest dostępny w całości na kanale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second-opinion-dlaczego-dojrzale-zespoly-in-house-zamawiaja-zewnetrzne-audyty/" TargetMode="External"/><Relationship Id="rId9" Type="http://schemas.openxmlformats.org/officeDocument/2006/relationships/hyperlink" Target="https://www.youtube.com/watch?v=ffKg-MAK2Uc&amp;amp;amp;t=4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2026-05-14T13:30:29+02:00</dcterms:created>
  <dcterms:modified xsi:type="dcterms:W3CDTF">2026-05-14T13:30:29+02:00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