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finalistą w kategorii Best AI Search Optimisation Campaign w European Search Awards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jury doceniło kampanię Delante zrealizowaną dla marki Kiwi, potwierdzając skuteczność wykorzystania sztucznej inteligencji do budowania stabilności finansowej w e-commerce. Rozstrzygnięcie konkursu nastąpi 20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zarządów i dyrektorów marketingu wyróżnienie uzyskane przez krakowską agencję stanowi walidację strategii, która minimalizuje ryzyko inwestycyjne i przekłada się na mierzalny wzrost rentowności.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walka o słowa kluczowe ustępuje dziś miejsca budowaniu Share of Answer?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Nominacja w kategorii Best AI Search Optimisation Campaign to ważny komunikat że krakowska agencja wyprzedza rynkowe trendy. </w:t>
      </w:r>
      <w:r>
        <w:rPr>
          <w:rFonts w:ascii="calibri" w:hAnsi="calibri" w:eastAsia="calibri" w:cs="calibri"/>
          <w:sz w:val="24"/>
          <w:szCs w:val="24"/>
        </w:rPr>
        <w:t xml:space="preserve">Kampania przeprowadzona dla marki Kiwi jest przykładem, który pokazuje, że pozycjonowanie oparte wyłącznie na tradycyjnych słowach kluczowych przestało wystarczać do utrzymania udziału w rynku</w:t>
      </w:r>
      <w:r>
        <w:rPr>
          <w:rFonts w:ascii="calibri" w:hAnsi="calibri" w:eastAsia="calibri" w:cs="calibri"/>
          <w:sz w:val="24"/>
          <w:szCs w:val="24"/>
        </w:rPr>
        <w:t xml:space="preserve">. Międzynarodowa komisja doceniła pionierskie wdrożenie usługi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AISO</w:t>
        </w:r>
      </w:hyperlink>
      <w:r>
        <w:rPr>
          <w:rFonts w:ascii="calibri" w:hAnsi="calibri" w:eastAsia="calibri" w:cs="calibri"/>
          <w:sz w:val="24"/>
          <w:szCs w:val="24"/>
        </w:rPr>
        <w:t xml:space="preserve"> (AI Search Optimization). Zespół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przedstawił w praktyce, jak skutecznie budować Share of Answer w modelach językowych (LLM) i trwale zabezpieczać ekspozycję marki w nowych formatach odpowiedzi, takich jak AI Overviews.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6px; height:9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europejska kapituła weryfikuje skuteczność wdrażanych strategii?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jury konkursu </w:t>
      </w:r>
      <w:r>
        <w:rPr>
          <w:rFonts w:ascii="calibri" w:hAnsi="calibri" w:eastAsia="calibri" w:cs="calibri"/>
          <w:sz w:val="24"/>
          <w:szCs w:val="24"/>
        </w:rPr>
        <w:t xml:space="preserve">European Search Awards</w:t>
      </w:r>
      <w:r>
        <w:rPr>
          <w:rFonts w:ascii="calibri" w:hAnsi="calibri" w:eastAsia="calibri" w:cs="calibri"/>
          <w:sz w:val="24"/>
          <w:szCs w:val="24"/>
        </w:rPr>
        <w:t xml:space="preserve">, złożone z dyrektorów największych globalnych marek, odrzuca powierzchowne wskaźniki (tzw. vanity metrics) na rzecz twardych dowodów na rozwój biznesu klienta.</w:t>
      </w:r>
      <w:r>
        <w:rPr>
          <w:rFonts w:ascii="calibri" w:hAnsi="calibri" w:eastAsia="calibri" w:cs="calibri"/>
          <w:sz w:val="24"/>
          <w:szCs w:val="24"/>
          <w:b/>
        </w:rPr>
        <w:t xml:space="preserve"> Znalezienie się w europejskiej czołówce potwierdza, że rozwiązania proponowane przez Delante realnie wpływają na ostateczny przychód, przygotowując organizacje na zmiany w algorytmach.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kampanii dla marki Kiwi udowodniliśmy, że budowanie cyfrowego autorytetu w 2026 roku wymaga całkowitej zmiany perspektywy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Śliwa, Senior Off-site Specialist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skupiamy się już tylko na tradycyjnych parametrach technicznych, ale myślimy o pokazywaniu marki w taki sposób, aby była ona rekomendowana przez AI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podejście daje naszym klientom przewagę technologiczną i pozwala zdobywać klientów dokładnie tam, gdzie użytkownicy szukają dziś odpowiedzi generowanych przez modele językowe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europejskiego plebiscytu poznamy 20 maja.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aiso/" TargetMode="External"/><Relationship Id="rId8" Type="http://schemas.openxmlformats.org/officeDocument/2006/relationships/hyperlink" Target="https://delante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2026-04-05T15:56:11+02:00</dcterms:created>
  <dcterms:modified xsi:type="dcterms:W3CDTF">2026-04-05T15:56:11+02:00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