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Wzrost i stabilność potwierdzone danymi. Delante w prestiżowym gronie laureatów Diamentów Forbesa 2026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Delante, globalny partner w obszarze SEO, SEM i AISO, po raz kolejny znalazła się w gronie laureatów prestiżowego rankingu Diamenty Forbesa. Dla zarządów i dyrektorów marketingu, odpowiedzialnych za dojrzałe struktury biznesowe, stanowi to wymierny dowód stabilności organizacji, której powierzają budżety marketingowe.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Diamenty Forbesa to ranking, w którym zostają wyróżnione przedsiębiorstwa o wysokim wzroście wartości (przy zachowaniu wysokiej wiarygodności płatniczej i płynności finansowej). Coroczne zestawienie przygotowuje redakcja magazynu Forbes we współpracy z wywiadownią </w:t>
      </w:r>
      <w:r>
        <w:rPr>
          <w:rFonts w:ascii="calibri" w:hAnsi="calibri" w:eastAsia="calibri" w:cs="calibri"/>
          <w:sz w:val="24"/>
          <w:szCs w:val="24"/>
        </w:rPr>
        <w:t xml:space="preserve">Dun &amp; Bradstreet, a bazę dla niego stanowią twarde dane biznesowe.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Skalowanie na rynkach zagranicznych wymaga przemyślanego i dostosowanego procesu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Wybór partnera do skalowania biznesu w obszarze International Search to przede wszystkim kwestia świadomego zarządzania ryzykiem.</w:t>
      </w:r>
      <w:r>
        <w:rPr>
          <w:rFonts w:ascii="calibri" w:hAnsi="calibri" w:eastAsia="calibri" w:cs="calibri"/>
          <w:sz w:val="24"/>
          <w:szCs w:val="24"/>
        </w:rPr>
        <w:t xml:space="preserve"> Skuteczność agencji wynika z precyzyjnie opracowanego procesu, który eliminuje powierzchowne obietnice rynkowe. Kolejna obecność w zestawieniu Diamentów Forbesa jest obiektywnym potwierdzeniem tej strategii. Pierwszy sukces można przypisać ambicji rynkowej, jednak powtarzalny wzrost to zawsze efekt wdrożonego i systematycznie udoskonalanego modelu działania.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Search się zmienia, a wraz z nim </w:t>
      </w:r>
      <w:r>
        <w:rPr>
          <w:rFonts w:ascii="calibri" w:hAnsi="calibri" w:eastAsia="calibri" w:cs="calibri"/>
          <w:sz w:val="36"/>
          <w:szCs w:val="36"/>
          <w:b/>
        </w:rPr>
        <w:t xml:space="preserve">– podejście do strategii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Ewolucja zachowań użytkowników i technologii wymaga ciągłej adaptacji. </w:t>
      </w:r>
      <w:r>
        <w:rPr>
          <w:rFonts w:ascii="calibri" w:hAnsi="calibri" w:eastAsia="calibri" w:cs="calibri"/>
          <w:sz w:val="24"/>
          <w:szCs w:val="24"/>
          <w:b/>
        </w:rPr>
        <w:t xml:space="preserve">Agencja konsekwentnie inwestuje w rozwój obszaru AI Search Optimization, dostosowując operacje do zmieniających się modeli wyszukiwania.</w:t>
      </w:r>
      <w:r>
        <w:rPr>
          <w:rFonts w:ascii="calibri" w:hAnsi="calibri" w:eastAsia="calibri" w:cs="calibri"/>
          <w:sz w:val="24"/>
          <w:szCs w:val="24"/>
        </w:rPr>
        <w:t xml:space="preserve"> Skuteczność tego podejścia potwierdzają konkretne case studies oraz wieloletnie doświadczenie w pracy z liderami rynku. Pozycjonowanie marek na rynkach zagranicznych to proces wymagający zaawansowanej analityki oraz zrozumienia, że obecność oraz działania marki w internecie muszą precyzyjnie odpowiadać na intencje zakupowe.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Polskie firmy technologiczne nie mają dziś powodów do kompleksów. W wielu obszarach, takich jak adaptacja AI czy analityka danych, wyprzedzamy agencje z zachodniej Europy</w:t>
      </w:r>
      <w:r>
        <w:rPr>
          <w:rFonts w:ascii="calibri" w:hAnsi="calibri" w:eastAsia="calibri" w:cs="calibri"/>
          <w:sz w:val="24"/>
          <w:szCs w:val="24"/>
        </w:rPr>
        <w:t xml:space="preserve"> – mówi Mateusz Calik, CEO Delante.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Drugi Diament Forbesa to dowód na to, że nasza strategia działa. Nie jesteśmy tanim podwykonawcą, ale partnerem strategicznym dla globalnych marek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Partnerstwo zamiast reaktywnej postawy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przyznawane przez redakcję Forbesa należy traktować jako niezależną weryfikację wyników finansowych spółki. Dla dyrektorów marketingu jest to jednoznaczny komunikat o nawiązaniu relacji z ustrukturyzowaną firmą o bezpiecznych fundamentach. </w:t>
      </w:r>
      <w:r>
        <w:rPr>
          <w:rFonts w:ascii="calibri" w:hAnsi="calibri" w:eastAsia="calibri" w:cs="calibri"/>
          <w:sz w:val="24"/>
          <w:szCs w:val="24"/>
          <w:b/>
        </w:rPr>
        <w:t xml:space="preserve">Filozofia działania Delante opiera się na zdecydowanym odrzuceniu modelu standardowej obsługi na rzecz strategicznego, długofalowego doradztwa.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Keep Moving Forward – kierunek, decyzje, konsekwencje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Zdolność do zyskownego skalowania własnej organizacji pozostaje najbardziej wiarygodną gwarancją skuteczności w realizacji globalnych celów biznesowych klientów. </w:t>
      </w:r>
      <w:r>
        <w:rPr>
          <w:rFonts w:ascii="calibri" w:hAnsi="calibri" w:eastAsia="calibri" w:cs="calibri"/>
          <w:sz w:val="24"/>
          <w:szCs w:val="24"/>
          <w:b/>
        </w:rPr>
        <w:t xml:space="preserve">Rozwój agencji wyznacza zasada „Keep Moving Forward”, która w praktyce oznacza wytyczanie jasnego kierunku, podejmowanie precyzyjnych decyzji strategicznych i branie pełnej odpowiedzialności za ich konsekwencje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Delante</w:t>
        </w:r>
      </w:hyperlink>
      <w:r>
        <w:rPr>
          <w:rFonts w:ascii="calibri" w:hAnsi="calibri" w:eastAsia="calibri" w:cs="calibri"/>
          <w:sz w:val="24"/>
          <w:szCs w:val="24"/>
        </w:rPr>
        <w:t xml:space="preserve"> wspiera organizacje nieakceptujące kompromisów, systematycznie przekuwając rynkową widoczność w mierzalny przychód.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lant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2026-06-10T05:46:36+02:00</dcterms:created>
  <dcterms:modified xsi:type="dcterms:W3CDTF">2026-06-10T05:46:36+02:00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