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i dlaczego zdobędzie przewagę w AI Search? Analiza Mateusza Calika (CEO Delante) w raporcie branżowym Marketer+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po raz kolejny zabierają głos w istotnych dla rynku dyskusjach o przyszłości digital marketingu. Mateusz Calik, CEO Delante, na łamach prestiżowego raportu branżowego Marketer+ opublikował ekspercką analizę dotyczącą tego, jak dojrzałe organizacje powinny przygotować się na zmiany związane z AI 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 podejście i zwlekanie z decyzjami o alokacji budżetu w nowe kanały stanowi bezpośrednie zagrożenie dla stabilności wyników finansowych spółki. Publikacja CEO Delante to ważny komentarz ekspercki dla dyrektorów marketingu (CMO), który może ułatwić im mapowanie ryzyka i bezpieczne przeprowadzanie organizacji przez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Wczesna adaptacja do modeli AI warunkuje utrzymanie udziałów 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generatywnej sztucznej inteligencji bezpowrotnie zmienia proces decyzyjny konsumentów i kontrahentów B2B.</w:t>
      </w:r>
      <w:r>
        <w:rPr>
          <w:rFonts w:ascii="calibri" w:hAnsi="calibri" w:eastAsia="calibri" w:cs="calibri"/>
          <w:sz w:val="24"/>
          <w:szCs w:val="24"/>
        </w:rPr>
        <w:t xml:space="preserve"> Czekanie, aż nowe środowisko wyszukiwania w pełni się ukształtuje, to w praktyce oddawanie Share of Voice w ręce konkurencji. Autor artykułu zwraca uwagę, że wygrywają te zarządy, które już dziś wdrażają analitykę zorientowaną na intencje AI, traktując ją jako podstawowy element ochrony dotychczasowych inwestycji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innymi ekspertami podzieliliśmy się tym, co realnie obserwujemy u wielu marek i w zmieniających się trendach. Wygrywają ci, którzy potrafią działać z wyprzedzeniem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Calik, CEO i prezes Zarządu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materiał będzie szczególnie przydatny dla dyrektorów marketingu, którzy zajmują się planowaniem strategii na 2026 rok. Mówimy między innymi o tym, jak AI i Search zmieniają sposób podejmowania decyzji w procesach zakupowych, dlaczego strategia coraz częściej wygrywa z taktyką, a także czemu skalowanie zaczyna się od przemyślanego dobrego kierunku, a nie od większych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zarządzać widocznością bez narażania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rzuca światło na konieczność rezygnacji z powierzchownych metryk na rzecz twardego estymowania ROI z nowych obszarów wyszukiwania. Przemyślana integracja klasycznego SEO z rozwiązaniami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 Optimization (AISO)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najskuteczniejszy model amortyzowania ryzyka spadków przychodów.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zawiera wnioski związane z tym, jak dostosować działania, by zachować pełne bezpieczeństwo decyzyjne podczas planowania kolejnych kwartałów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scenariuszy wzrostu?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 raportu to lektura obowiązkowa dla osób odpowiedzialnych za strategiczne zarządzanie budżetami marketingowymi, które chcą oprzeć swoje działania na doświadczeniu i danych rynkowych. Pełna analiza Mateusza Calika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Search: Przewaga, którą zdobywają ci, którzy potrafią działać wcześniej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na stronie Marketer+.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so/" TargetMode="External"/><Relationship Id="rId9" Type="http://schemas.openxmlformats.org/officeDocument/2006/relationships/hyperlink" Target="https://marketerplus.pl/ai-search-przewaga-ktora-zdobywaja-ci-ktorzy-potrafia-dzialac-wczes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2026-04-25T21:42:53+02:00</dcterms:created>
  <dcterms:modified xsi:type="dcterms:W3CDTF">2026-04-25T21:42:53+02:00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